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3F84" w:rsidRPr="00DC0012" w:rsidRDefault="00243F84">
      <w:pPr>
        <w:rPr>
          <w:rFonts w:ascii="Calibri" w:hAnsi="Calibri"/>
        </w:rPr>
      </w:pPr>
    </w:p>
    <w:p w:rsidR="00DC0012" w:rsidRPr="00DC0012" w:rsidRDefault="00DC0012">
      <w:pPr>
        <w:rPr>
          <w:rFonts w:ascii="Calibri" w:hAnsi="Calibri"/>
        </w:rPr>
      </w:pPr>
    </w:p>
    <w:p w:rsidR="00DC0012" w:rsidRPr="00DC0012" w:rsidRDefault="00DC0012" w:rsidP="00DC0012">
      <w:pPr>
        <w:jc w:val="center"/>
        <w:rPr>
          <w:rFonts w:ascii="Calibri" w:hAnsi="Calibri" w:cs="Calibri"/>
          <w:b/>
          <w:bCs/>
          <w:iCs/>
        </w:rPr>
      </w:pPr>
      <w:r w:rsidRPr="00DC0012">
        <w:rPr>
          <w:rFonts w:ascii="Calibri" w:hAnsi="Calibri" w:cs="Calibri"/>
          <w:b/>
          <w:bCs/>
          <w:iCs/>
        </w:rPr>
        <w:t xml:space="preserve">PROGRAMA DE TRABAJO </w:t>
      </w:r>
    </w:p>
    <w:p w:rsidR="00DC0012" w:rsidRPr="00DC0012" w:rsidRDefault="00DC0012" w:rsidP="00DC0012">
      <w:pPr>
        <w:jc w:val="center"/>
        <w:rPr>
          <w:rFonts w:ascii="Calibri" w:hAnsi="Calibri" w:cs="Calibri"/>
          <w:b/>
          <w:bCs/>
          <w:i/>
        </w:rPr>
      </w:pPr>
      <w:r w:rsidRPr="00DC0012">
        <w:rPr>
          <w:rFonts w:ascii="Calibri" w:hAnsi="Calibri" w:cs="Calibri"/>
          <w:b/>
          <w:bCs/>
          <w:i/>
        </w:rPr>
        <w:t xml:space="preserve">“CERTIFICACIÓN DE IMPUTACIÓN DE COSTES INDIRECTOS" Y </w:t>
      </w:r>
    </w:p>
    <w:p w:rsidR="00DC0012" w:rsidRPr="00DC0012" w:rsidRDefault="00DC0012" w:rsidP="00DC0012">
      <w:pPr>
        <w:jc w:val="center"/>
        <w:rPr>
          <w:rFonts w:ascii="Calibri" w:hAnsi="Calibri" w:cs="Calibri"/>
          <w:b/>
          <w:bCs/>
          <w:i/>
        </w:rPr>
      </w:pPr>
      <w:r w:rsidRPr="00DC0012">
        <w:rPr>
          <w:rFonts w:ascii="Calibri" w:hAnsi="Calibri" w:cs="Calibri"/>
          <w:b/>
          <w:bCs/>
          <w:i/>
        </w:rPr>
        <w:t xml:space="preserve">“CERTIFICADO DE SEPARACIÓN DE INGRESOS Y GASTOS POR ACTIVIDADES” </w:t>
      </w:r>
    </w:p>
    <w:p w:rsidR="00DC0012" w:rsidRPr="00DC0012" w:rsidRDefault="00DC0012">
      <w:pPr>
        <w:rPr>
          <w:rFonts w:ascii="Calibri" w:hAnsi="Calibri"/>
        </w:rPr>
      </w:pPr>
    </w:p>
    <w:p w:rsidR="00DC0012" w:rsidRPr="00DC0012" w:rsidRDefault="00DC0012">
      <w:pP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94"/>
        <w:gridCol w:w="2000"/>
      </w:tblGrid>
      <w:tr w:rsidR="00DC0012" w:rsidRPr="00EC0581" w:rsidTr="00EC0581">
        <w:tc>
          <w:tcPr>
            <w:tcW w:w="6629" w:type="dxa"/>
            <w:shd w:val="clear" w:color="auto" w:fill="auto"/>
          </w:tcPr>
          <w:p w:rsidR="00DC0012" w:rsidRPr="00EC0581" w:rsidRDefault="00DC0012">
            <w:pPr>
              <w:rPr>
                <w:rFonts w:ascii="Calibri" w:hAnsi="Calibri"/>
              </w:rPr>
            </w:pPr>
            <w:r w:rsidRPr="00EC0581">
              <w:rPr>
                <w:rFonts w:ascii="Calibri" w:hAnsi="Calibri" w:cs="Calibri"/>
                <w:b/>
                <w:bCs/>
              </w:rPr>
              <w:t>PRUEBAS A REALIZAR</w:t>
            </w:r>
          </w:p>
        </w:tc>
        <w:tc>
          <w:tcPr>
            <w:tcW w:w="2015" w:type="dxa"/>
            <w:shd w:val="clear" w:color="auto" w:fill="auto"/>
          </w:tcPr>
          <w:p w:rsidR="00DC0012" w:rsidRPr="00EC0581" w:rsidRDefault="00DC0012">
            <w:pPr>
              <w:rPr>
                <w:rFonts w:ascii="Calibri" w:hAnsi="Calibri"/>
              </w:rPr>
            </w:pPr>
            <w:r w:rsidRPr="00EC0581">
              <w:rPr>
                <w:rFonts w:ascii="Calibri" w:hAnsi="Calibri" w:cs="Calibri"/>
                <w:b/>
                <w:bCs/>
              </w:rPr>
              <w:t>CONCLUSIÓN</w:t>
            </w:r>
          </w:p>
        </w:tc>
      </w:tr>
      <w:tr w:rsidR="00DC0012"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Obtener </w:t>
            </w:r>
            <w:smartTag w:uri="urn:schemas-microsoft-com:office:smarttags" w:element="PersonName">
              <w:smartTagPr>
                <w:attr w:name="ProductID" w:val="la Carta"/>
              </w:smartTagPr>
              <w:r w:rsidRPr="00EC0581">
                <w:rPr>
                  <w:rFonts w:ascii="Calibri" w:hAnsi="Calibri" w:cs="Calibri"/>
                </w:rPr>
                <w:t>la Carta</w:t>
              </w:r>
            </w:smartTag>
            <w:r w:rsidRPr="00EC0581">
              <w:rPr>
                <w:rFonts w:ascii="Calibri" w:hAnsi="Calibri" w:cs="Calibri"/>
              </w:rPr>
              <w:t xml:space="preserve"> de Encargo (deberá incluir un párrafo donde se mencione autorización explícita del cliente para facilitar, en su caso, la revisión de los </w:t>
            </w:r>
            <w:r w:rsidR="00626885" w:rsidRPr="00EC0581">
              <w:rPr>
                <w:rFonts w:ascii="Calibri" w:hAnsi="Calibri" w:cs="Calibri"/>
              </w:rPr>
              <w:t>documentos</w:t>
            </w:r>
            <w:r w:rsidRPr="00EC0581">
              <w:rPr>
                <w:rFonts w:ascii="Calibri" w:hAnsi="Calibri" w:cs="Calibri"/>
              </w:rPr>
              <w:t xml:space="preserve"> de trabajo por parte del </w:t>
            </w:r>
            <w:r w:rsidR="00626885" w:rsidRPr="00EC0581">
              <w:rPr>
                <w:rFonts w:ascii="Calibri" w:hAnsi="Calibri" w:cs="Calibri"/>
              </w:rPr>
              <w:t>IVACE</w:t>
            </w:r>
            <w:r w:rsidRPr="00EC0581">
              <w:rPr>
                <w:rFonts w:ascii="Calibri" w:hAnsi="Calibri" w:cs="Calibri"/>
              </w:rPr>
              <w:t>).</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C037A8" w:rsidRPr="00EC0581" w:rsidTr="00EC0581">
        <w:tc>
          <w:tcPr>
            <w:tcW w:w="6629" w:type="dxa"/>
            <w:shd w:val="clear" w:color="auto" w:fill="auto"/>
          </w:tcPr>
          <w:p w:rsidR="00C037A8" w:rsidRPr="00EC0581" w:rsidRDefault="00B14A6F" w:rsidP="00C037A8">
            <w:pPr>
              <w:numPr>
                <w:ilvl w:val="0"/>
                <w:numId w:val="1"/>
              </w:numPr>
              <w:spacing w:line="240" w:lineRule="atLeast"/>
              <w:ind w:right="214"/>
              <w:jc w:val="both"/>
              <w:rPr>
                <w:rFonts w:ascii="Calibri" w:hAnsi="Calibri" w:cs="Calibri"/>
              </w:rPr>
            </w:pPr>
            <w:r>
              <w:rPr>
                <w:rFonts w:ascii="Calibri" w:hAnsi="Calibri" w:cs="Calibri"/>
              </w:rPr>
              <w:t>E</w:t>
            </w:r>
            <w:r w:rsidR="00C037A8" w:rsidRPr="00C037A8">
              <w:rPr>
                <w:rFonts w:ascii="Calibri" w:hAnsi="Calibri" w:cs="Calibri"/>
              </w:rPr>
              <w:t>l programa de trabajo se realizará de acuerdo a la Norma Internacional de Servicios Relacionados  NISR 4400  publicada por la Federación Internacional de Expertos Contables y la Orden  HFP/1979/2016, del Ministerio de Hacienda y Función Pública, por la que se aprueban las normas sobre los gastos subvencionables de los PO del FEDER para el periodo 2014-2020</w:t>
            </w:r>
          </w:p>
        </w:tc>
        <w:tc>
          <w:tcPr>
            <w:tcW w:w="2015" w:type="dxa"/>
            <w:shd w:val="clear" w:color="auto" w:fill="auto"/>
          </w:tcPr>
          <w:p w:rsidR="00C037A8" w:rsidRPr="00EC0581" w:rsidRDefault="00C037A8">
            <w:pPr>
              <w:rPr>
                <w:rFonts w:ascii="Calibri" w:hAnsi="Calibri"/>
              </w:rPr>
            </w:pPr>
          </w:p>
        </w:tc>
      </w:tr>
      <w:tr w:rsidR="00DC0012"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bCs/>
              </w:rPr>
            </w:pPr>
            <w:r w:rsidRPr="00EC0581">
              <w:rPr>
                <w:rFonts w:ascii="Calibri" w:hAnsi="Calibri" w:cs="Calibri"/>
                <w:bCs/>
              </w:rPr>
              <w:t xml:space="preserve">Revisar el Informe de Auditoría de las Cuentas Anuales del ejercicio inmediatamente anterior cerrado en busca de salvedades que pudieran afectar a la correcta separación de actividades y al correcto cálculo de imputación de costes indirectos. Si los auditores no son los mismos habrá que solicitar dicho informe al </w:t>
            </w:r>
            <w:r w:rsidR="00DA0331">
              <w:rPr>
                <w:rFonts w:ascii="Calibri" w:hAnsi="Calibri" w:cs="Calibri"/>
                <w:bCs/>
              </w:rPr>
              <w:t>centro</w:t>
            </w:r>
            <w:r w:rsidRPr="00EC0581">
              <w:rPr>
                <w:rFonts w:ascii="Calibri" w:hAnsi="Calibri" w:cs="Calibri"/>
                <w:bCs/>
              </w:rPr>
              <w:t xml:space="preserve"> tecnológico.</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DC0012"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bCs/>
              </w:rPr>
              <w:t>Revisar todas las salvedades indicadas en el Informe de Auditoría mencionado que afecten en cualquier sentido a la separación de actividades, al cálculo de imputación de costes indirectos o a la “</w:t>
            </w:r>
            <w:r w:rsidRPr="00EC0581">
              <w:rPr>
                <w:rFonts w:ascii="Calibri" w:hAnsi="Calibri" w:cs="Calibri"/>
              </w:rPr>
              <w:t xml:space="preserve">Cuenta de pérdidas y ganancias del ejercicio </w:t>
            </w:r>
            <w:r w:rsidR="00883CBD">
              <w:rPr>
                <w:rFonts w:ascii="Calibri" w:hAnsi="Calibri" w:cs="Calibri"/>
              </w:rPr>
              <w:t>2018</w:t>
            </w:r>
            <w:r w:rsidR="001A411D" w:rsidRPr="00EC0581">
              <w:rPr>
                <w:rFonts w:ascii="Calibri" w:hAnsi="Calibri" w:cs="Calibri"/>
              </w:rPr>
              <w:t xml:space="preserve"> </w:t>
            </w:r>
            <w:r w:rsidRPr="00EC0581">
              <w:rPr>
                <w:rFonts w:ascii="Calibri" w:hAnsi="Calibri" w:cs="Calibri"/>
              </w:rPr>
              <w:t>desagregada por actividades de utilidad económica y no económica” y modificar los importes necesarios. Todas las pruebas realizadas deberán tener en cuenta dichas modificaciones.</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DC0012" w:rsidRPr="00EC0581" w:rsidTr="00EC0581">
        <w:tc>
          <w:tcPr>
            <w:tcW w:w="6629" w:type="dxa"/>
            <w:shd w:val="clear" w:color="auto" w:fill="auto"/>
            <w:vAlign w:val="center"/>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Conocer las diferentes actividades llevadas a cabo por el </w:t>
            </w:r>
            <w:r w:rsidR="00DA0331">
              <w:rPr>
                <w:rFonts w:ascii="Calibri" w:hAnsi="Calibri" w:cs="Calibri"/>
              </w:rPr>
              <w:t>centro</w:t>
            </w:r>
            <w:r w:rsidRPr="00EC0581">
              <w:rPr>
                <w:rFonts w:ascii="Calibri" w:hAnsi="Calibri" w:cs="Calibri"/>
              </w:rPr>
              <w:t xml:space="preserve"> tecnológico en el ejercicio. Revisar, mediante conversaciones con la dirección del </w:t>
            </w:r>
            <w:r w:rsidR="00DA0331">
              <w:rPr>
                <w:rFonts w:ascii="Calibri" w:hAnsi="Calibri" w:cs="Calibri"/>
              </w:rPr>
              <w:t>centro</w:t>
            </w:r>
            <w:r w:rsidRPr="00EC0581">
              <w:rPr>
                <w:rFonts w:ascii="Calibri" w:hAnsi="Calibri" w:cs="Calibri"/>
              </w:rPr>
              <w:t xml:space="preserve"> tecnológico, sus diferentes fuentes de ingresos (grupo 7 de </w:t>
            </w:r>
            <w:smartTag w:uri="urn:schemas-microsoft-com:office:smarttags" w:element="PersonName">
              <w:smartTagPr>
                <w:attr w:name="ProductID" w:val="la Cuenta"/>
              </w:smartTagPr>
              <w:r w:rsidRPr="00EC0581">
                <w:rPr>
                  <w:rFonts w:ascii="Calibri" w:hAnsi="Calibri" w:cs="Calibri"/>
                </w:rPr>
                <w:t>la Cuenta</w:t>
              </w:r>
            </w:smartTag>
            <w:r w:rsidRPr="00EC0581">
              <w:rPr>
                <w:rFonts w:ascii="Calibri" w:hAnsi="Calibri" w:cs="Calibri"/>
              </w:rPr>
              <w:t xml:space="preserve"> de pérdidas y ganancias), y comprobar la existencia de una manifestación explícita de la dirección sobre las mismas en </w:t>
            </w:r>
            <w:smartTag w:uri="urn:schemas-microsoft-com:office:smarttags" w:element="PersonName">
              <w:smartTagPr>
                <w:attr w:name="ProductID" w:val="la Carta"/>
              </w:smartTagPr>
              <w:r w:rsidRPr="00EC0581">
                <w:rPr>
                  <w:rFonts w:ascii="Calibri" w:hAnsi="Calibri" w:cs="Calibri"/>
                </w:rPr>
                <w:t>la Carta</w:t>
              </w:r>
            </w:smartTag>
            <w:r w:rsidRPr="00EC0581">
              <w:rPr>
                <w:rFonts w:ascii="Calibri" w:hAnsi="Calibri" w:cs="Calibri"/>
              </w:rPr>
              <w:t xml:space="preserve"> de Manifestaciones. </w:t>
            </w:r>
          </w:p>
          <w:p w:rsidR="00DC0012" w:rsidRPr="00EC0581" w:rsidRDefault="00DC0012" w:rsidP="00EC0581">
            <w:pPr>
              <w:spacing w:line="240" w:lineRule="atLeast"/>
              <w:ind w:right="214"/>
              <w:jc w:val="both"/>
              <w:rPr>
                <w:rFonts w:ascii="Calibri" w:hAnsi="Calibri" w:cs="Calibri"/>
              </w:rPr>
            </w:pPr>
          </w:p>
        </w:tc>
        <w:tc>
          <w:tcPr>
            <w:tcW w:w="2015" w:type="dxa"/>
            <w:shd w:val="clear" w:color="auto" w:fill="auto"/>
          </w:tcPr>
          <w:p w:rsidR="00DC0012" w:rsidRPr="00EC0581" w:rsidRDefault="00DC0012" w:rsidP="00DC0012">
            <w:pPr>
              <w:rPr>
                <w:rFonts w:ascii="Calibri" w:hAnsi="Calibri"/>
              </w:rPr>
            </w:pPr>
          </w:p>
        </w:tc>
      </w:tr>
    </w:tbl>
    <w:p w:rsidR="00DC0012" w:rsidRDefault="00DC0012">
      <w:pPr>
        <w:rPr>
          <w:rFonts w:ascii="Calibri" w:hAnsi="Calibri"/>
        </w:rPr>
      </w:pPr>
    </w:p>
    <w:p w:rsidR="00DC0012" w:rsidRDefault="00DC0012">
      <w:pPr>
        <w:rPr>
          <w:rFonts w:ascii="Calibri" w:hAnsi="Calibri"/>
        </w:rPr>
      </w:pPr>
      <w:r>
        <w:rPr>
          <w:rFonts w:ascii="Calibri" w:hAnsi="Calibr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4"/>
        <w:gridCol w:w="1970"/>
      </w:tblGrid>
      <w:tr w:rsidR="00DC0012"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lastRenderedPageBreak/>
              <w:t xml:space="preserve">Verificar que el </w:t>
            </w:r>
            <w:r w:rsidR="00DA0331">
              <w:rPr>
                <w:rFonts w:ascii="Calibri" w:hAnsi="Calibri" w:cs="Calibri"/>
              </w:rPr>
              <w:t>centro</w:t>
            </w:r>
            <w:r w:rsidRPr="00EC0581">
              <w:rPr>
                <w:rFonts w:ascii="Calibri" w:hAnsi="Calibri" w:cs="Calibri"/>
              </w:rPr>
              <w:t xml:space="preserve"> tecnológico cuenta con una aplicación informática de contabilidad analítica o de costes, que permite distinguir por proyectos y centros de coste y, por lo tanto, por tipologías de actividades, tanto por la vía de los Ingresos y Gastos como por la vía de la financiación.</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DC0012"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bCs/>
              </w:rPr>
              <w:t xml:space="preserve">En base a lo anterior, </w:t>
            </w:r>
            <w:r w:rsidR="007B0819" w:rsidRPr="00EC0581">
              <w:rPr>
                <w:rFonts w:ascii="Calibri" w:hAnsi="Calibri" w:cs="Calibri"/>
                <w:bCs/>
              </w:rPr>
              <w:t xml:space="preserve">y a lo indicado en el </w:t>
            </w:r>
            <w:r w:rsidR="00295ACC" w:rsidRPr="00EC0581">
              <w:rPr>
                <w:rFonts w:ascii="Calibri" w:hAnsi="Calibri" w:cs="Calibri"/>
                <w:bCs/>
              </w:rPr>
              <w:t xml:space="preserve">anexo </w:t>
            </w:r>
            <w:r w:rsidR="00295ACC" w:rsidRPr="00EC0581">
              <w:rPr>
                <w:rFonts w:ascii="Calibri" w:hAnsi="Calibri"/>
                <w:iCs/>
                <w:color w:val="000000"/>
              </w:rPr>
              <w:t>“</w:t>
            </w:r>
            <w:r w:rsidR="00295ACC" w:rsidRPr="00EC0581">
              <w:rPr>
                <w:rFonts w:ascii="Calibri" w:hAnsi="Calibri"/>
              </w:rPr>
              <w:t>Procedimiento de separación entre actividades económicas y actividades no económicas, cálculo de los costes indirectos imputables y pasos a seguir en el cálculo de los costes de actividades de utilidad económica y no económica”</w:t>
            </w:r>
            <w:r w:rsidR="00295ACC" w:rsidRPr="00EC0581">
              <w:rPr>
                <w:rFonts w:ascii="Calibri" w:hAnsi="Calibri"/>
                <w:i/>
              </w:rPr>
              <w:t xml:space="preserve"> </w:t>
            </w:r>
            <w:r w:rsidR="00D14D05">
              <w:rPr>
                <w:rFonts w:ascii="Calibri" w:hAnsi="Calibri" w:cs="Calibri"/>
                <w:bCs/>
              </w:rPr>
              <w:t>de las</w:t>
            </w:r>
            <w:r w:rsidR="007B0819" w:rsidRPr="00EC0581">
              <w:rPr>
                <w:rFonts w:ascii="Calibri" w:hAnsi="Calibri" w:cs="Calibri"/>
                <w:bCs/>
              </w:rPr>
              <w:t xml:space="preserve"> </w:t>
            </w:r>
            <w:r w:rsidR="00D14D05">
              <w:rPr>
                <w:rFonts w:ascii="Calibri" w:hAnsi="Calibri" w:cs="Calibri"/>
                <w:bCs/>
              </w:rPr>
              <w:t>Instrucciones de Justificación de Ayudas,</w:t>
            </w:r>
            <w:r w:rsidR="007B0819" w:rsidRPr="00EC0581">
              <w:rPr>
                <w:rFonts w:ascii="Calibri" w:hAnsi="Calibri" w:cs="Calibri"/>
                <w:bCs/>
              </w:rPr>
              <w:t xml:space="preserve"> </w:t>
            </w:r>
            <w:r w:rsidRPr="00EC0581">
              <w:rPr>
                <w:rFonts w:ascii="Calibri" w:hAnsi="Calibri" w:cs="Calibri"/>
                <w:bCs/>
              </w:rPr>
              <w:t xml:space="preserve">predeterminar las AE y las ANE existentes en el </w:t>
            </w:r>
            <w:r w:rsidR="00DA0331">
              <w:rPr>
                <w:rFonts w:ascii="Calibri" w:hAnsi="Calibri" w:cs="Calibri"/>
              </w:rPr>
              <w:t>centro</w:t>
            </w:r>
            <w:r w:rsidRPr="00EC0581">
              <w:rPr>
                <w:rFonts w:ascii="Calibri" w:hAnsi="Calibri" w:cs="Calibri"/>
              </w:rPr>
              <w:t xml:space="preserve"> tecnológico</w:t>
            </w:r>
            <w:r w:rsidRPr="00EC0581">
              <w:rPr>
                <w:rFonts w:ascii="Calibri" w:hAnsi="Calibri" w:cs="Calibri"/>
                <w:bCs/>
              </w:rPr>
              <w:t xml:space="preserve"> para el ejercicio objeto de revisión.</w:t>
            </w:r>
            <w:r w:rsidRPr="00EC0581">
              <w:rPr>
                <w:rFonts w:ascii="Calibri" w:hAnsi="Calibri" w:cs="Calibri"/>
              </w:rPr>
              <w:t xml:space="preserve"> </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DC0012"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bCs/>
              </w:rPr>
              <w:t>Comprobar que la totalidad de los importes declarados en el documento “</w:t>
            </w:r>
            <w:r w:rsidRPr="00EC0581">
              <w:rPr>
                <w:rFonts w:ascii="Calibri" w:hAnsi="Calibri" w:cs="Calibri"/>
              </w:rPr>
              <w:t xml:space="preserve">Cuenta de pérdidas y ganancias del ejercicio </w:t>
            </w:r>
            <w:r w:rsidR="00883CBD">
              <w:rPr>
                <w:rFonts w:ascii="Calibri" w:hAnsi="Calibri" w:cs="Calibri"/>
              </w:rPr>
              <w:t>2018</w:t>
            </w:r>
            <w:r w:rsidR="001A411D" w:rsidRPr="00EC0581">
              <w:rPr>
                <w:rFonts w:ascii="Calibri" w:hAnsi="Calibri" w:cs="Calibri"/>
              </w:rPr>
              <w:t xml:space="preserve"> </w:t>
            </w:r>
            <w:r w:rsidRPr="00EC0581">
              <w:rPr>
                <w:rFonts w:ascii="Calibri" w:hAnsi="Calibri" w:cs="Calibri"/>
              </w:rPr>
              <w:t>desagregada por actividades de utilidad económica y no económica” son coincidentes con las Cuentas Anuales que figuran adjuntas en el Informe de Auditoría del ejercicio inmediatamente anterior cerrado, teniendo en cuenta las posibles modificaciones indicadas en el punto 3 anterior.</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DC0012"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bCs/>
              </w:rPr>
              <w:t>Revisar, para una muestra de proyectos de actividades no económicas, que represente al menos el 40% del total de ingresos del ejercicio de actividades no económicas, su correcta clasificación conceptual en la “</w:t>
            </w:r>
            <w:r w:rsidRPr="00EC0581">
              <w:rPr>
                <w:rFonts w:ascii="Calibri" w:hAnsi="Calibri" w:cs="Calibri"/>
              </w:rPr>
              <w:t xml:space="preserve">Cuenta de pérdidas y ganancias del ejercicio </w:t>
            </w:r>
            <w:r w:rsidR="00883CBD">
              <w:rPr>
                <w:rFonts w:ascii="Calibri" w:hAnsi="Calibri" w:cs="Calibri"/>
              </w:rPr>
              <w:t>2018</w:t>
            </w:r>
            <w:r w:rsidR="001A411D" w:rsidRPr="00EC0581">
              <w:rPr>
                <w:rFonts w:ascii="Calibri" w:hAnsi="Calibri" w:cs="Calibri"/>
              </w:rPr>
              <w:t xml:space="preserve"> </w:t>
            </w:r>
            <w:r w:rsidRPr="00EC0581">
              <w:rPr>
                <w:rFonts w:ascii="Calibri" w:hAnsi="Calibri" w:cs="Calibri"/>
              </w:rPr>
              <w:t>desagregada por actividades de utilidad económica y no económica”.</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DC0012"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bCs/>
              </w:rPr>
              <w:t>Revisar, para una muestra de ingresos de actividades económicas, que represente al menos el 40% del total de Ingresos del ejercicio de actividades económicas, su correcta clasificación conceptual en la “</w:t>
            </w:r>
            <w:r w:rsidRPr="00EC0581">
              <w:rPr>
                <w:rFonts w:ascii="Calibri" w:hAnsi="Calibri" w:cs="Calibri"/>
              </w:rPr>
              <w:t xml:space="preserve">Cuenta de pérdidas y ganancias del ejercicio </w:t>
            </w:r>
            <w:r w:rsidR="00883CBD">
              <w:rPr>
                <w:rFonts w:ascii="Calibri" w:hAnsi="Calibri" w:cs="Calibri"/>
              </w:rPr>
              <w:t>2018</w:t>
            </w:r>
            <w:r w:rsidR="001A411D" w:rsidRPr="00EC0581">
              <w:rPr>
                <w:rFonts w:ascii="Calibri" w:hAnsi="Calibri" w:cs="Calibri"/>
              </w:rPr>
              <w:t xml:space="preserve"> </w:t>
            </w:r>
            <w:r w:rsidRPr="00EC0581">
              <w:rPr>
                <w:rFonts w:ascii="Calibri" w:hAnsi="Calibri" w:cs="Calibri"/>
              </w:rPr>
              <w:t>desagregada por actividades de utilidad económica y no económica”.</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DC0012"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Verificar que los saldos de las cuentas de gastos (Grupo 6 de </w:t>
            </w:r>
            <w:smartTag w:uri="urn:schemas-microsoft-com:office:smarttags" w:element="PersonName">
              <w:smartTagPr>
                <w:attr w:name="ProductID" w:val="la Cuenta"/>
              </w:smartTagPr>
              <w:r w:rsidRPr="00EC0581">
                <w:rPr>
                  <w:rFonts w:ascii="Calibri" w:hAnsi="Calibri" w:cs="Calibri"/>
                </w:rPr>
                <w:t>la Cuenta</w:t>
              </w:r>
            </w:smartTag>
            <w:r w:rsidRPr="00EC0581">
              <w:rPr>
                <w:rFonts w:ascii="Calibri" w:hAnsi="Calibri" w:cs="Calibri"/>
              </w:rPr>
              <w:t xml:space="preserve"> de pérdidas y ganancias) utilizados por el </w:t>
            </w:r>
            <w:r w:rsidR="00DA0331">
              <w:rPr>
                <w:rFonts w:ascii="Calibri" w:hAnsi="Calibri" w:cs="Calibri"/>
              </w:rPr>
              <w:t>centro</w:t>
            </w:r>
            <w:r w:rsidRPr="00EC0581">
              <w:rPr>
                <w:rFonts w:ascii="Calibri" w:hAnsi="Calibri" w:cs="Calibri"/>
              </w:rPr>
              <w:t xml:space="preserve"> tecnológico en el cálculo del porcentaje que representan las AE y ANE son coincidentes con las Cuentas Anuales que figuran adjuntas en el Informe de Auditoría del ejercicio inmediatamente anterior cerrado.</w:t>
            </w:r>
          </w:p>
          <w:p w:rsidR="00DC0012" w:rsidRPr="00EC0581" w:rsidRDefault="00DC0012" w:rsidP="00EC0581">
            <w:pPr>
              <w:spacing w:line="240" w:lineRule="atLeast"/>
              <w:ind w:right="214"/>
              <w:jc w:val="both"/>
              <w:rPr>
                <w:rFonts w:ascii="Calibri" w:hAnsi="Calibri" w:cs="Calibri"/>
                <w:bCs/>
              </w:rPr>
            </w:pPr>
          </w:p>
        </w:tc>
        <w:tc>
          <w:tcPr>
            <w:tcW w:w="2015" w:type="dxa"/>
            <w:shd w:val="clear" w:color="auto" w:fill="auto"/>
          </w:tcPr>
          <w:p w:rsidR="00DC0012" w:rsidRPr="00EC0581" w:rsidRDefault="00DC0012">
            <w:pPr>
              <w:rPr>
                <w:rFonts w:ascii="Calibri" w:hAnsi="Calibri"/>
              </w:rPr>
            </w:pPr>
          </w:p>
        </w:tc>
      </w:tr>
    </w:tbl>
    <w:p w:rsidR="00DC0012" w:rsidRDefault="00DC0012">
      <w:pPr>
        <w:rPr>
          <w:rFonts w:ascii="Calibri" w:hAnsi="Calibri"/>
        </w:rPr>
      </w:pPr>
    </w:p>
    <w:p w:rsidR="00DC0012" w:rsidRPr="00DC0012" w:rsidRDefault="00DC0012">
      <w:pP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4"/>
        <w:gridCol w:w="1970"/>
      </w:tblGrid>
      <w:tr w:rsidR="004D26FE" w:rsidRPr="00EC0581" w:rsidTr="003A3CC2">
        <w:tc>
          <w:tcPr>
            <w:tcW w:w="6524"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Realizar una revisión conceptual de que la separación realizada por el </w:t>
            </w:r>
            <w:r w:rsidR="00DA0331">
              <w:rPr>
                <w:rFonts w:ascii="Calibri" w:hAnsi="Calibri" w:cs="Calibri"/>
              </w:rPr>
              <w:t>centro</w:t>
            </w:r>
            <w:r w:rsidRPr="00EC0581">
              <w:rPr>
                <w:rFonts w:ascii="Calibri" w:hAnsi="Calibri" w:cs="Calibri"/>
              </w:rPr>
              <w:t xml:space="preserve"> tecnológico entre costes directos e indirectos se ha realizado atendiendo a lo señalado en </w:t>
            </w:r>
            <w:r w:rsidR="00D14D05">
              <w:rPr>
                <w:rFonts w:ascii="Calibri" w:hAnsi="Calibri" w:cs="Calibri"/>
              </w:rPr>
              <w:t>las</w:t>
            </w:r>
            <w:r w:rsidR="00B33384" w:rsidRPr="00EC0581">
              <w:rPr>
                <w:rFonts w:ascii="Calibri" w:hAnsi="Calibri" w:cs="Calibri"/>
              </w:rPr>
              <w:t xml:space="preserve"> Instrucciones de Justificación de Ayudas</w:t>
            </w:r>
            <w:r w:rsidRPr="00EC0581">
              <w:rPr>
                <w:rFonts w:ascii="Calibri" w:hAnsi="Calibri" w:cs="Calibri"/>
              </w:rPr>
              <w:t xml:space="preserve"> del </w:t>
            </w:r>
            <w:r w:rsidR="00626885" w:rsidRPr="00EC0581">
              <w:rPr>
                <w:rFonts w:ascii="Calibri" w:hAnsi="Calibri" w:cs="Calibri"/>
              </w:rPr>
              <w:t>IVACE</w:t>
            </w:r>
            <w:r w:rsidR="00215F43" w:rsidRPr="00EC0581">
              <w:rPr>
                <w:rFonts w:ascii="Calibri" w:hAnsi="Calibri" w:cs="Calibri"/>
              </w:rPr>
              <w:t xml:space="preserve"> y sus anexos</w:t>
            </w:r>
            <w:r w:rsidRPr="00EC0581">
              <w:rPr>
                <w:rFonts w:ascii="Calibri" w:hAnsi="Calibri" w:cs="Calibri"/>
              </w:rPr>
              <w:t>, así como que los costes directos se han asignado debidamente a las AE y ANE establecidas en el punto 6.</w:t>
            </w:r>
          </w:p>
          <w:p w:rsidR="00DC0012" w:rsidRPr="00EC0581" w:rsidRDefault="00DC0012">
            <w:pPr>
              <w:rPr>
                <w:rFonts w:ascii="Calibri" w:hAnsi="Calibri"/>
              </w:rPr>
            </w:pPr>
          </w:p>
        </w:tc>
        <w:tc>
          <w:tcPr>
            <w:tcW w:w="1970" w:type="dxa"/>
            <w:shd w:val="clear" w:color="auto" w:fill="auto"/>
          </w:tcPr>
          <w:p w:rsidR="00DC0012" w:rsidRPr="00EC0581" w:rsidRDefault="00DC0012">
            <w:pPr>
              <w:rPr>
                <w:rFonts w:ascii="Calibri" w:hAnsi="Calibri"/>
              </w:rPr>
            </w:pPr>
          </w:p>
        </w:tc>
      </w:tr>
      <w:tr w:rsidR="004D26FE" w:rsidRPr="00EC0581" w:rsidTr="003A3CC2">
        <w:tc>
          <w:tcPr>
            <w:tcW w:w="6524"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Verificar que los costes indirectos considerados por el </w:t>
            </w:r>
            <w:r w:rsidR="00DA0331">
              <w:rPr>
                <w:rFonts w:ascii="Calibri" w:hAnsi="Calibri" w:cs="Calibri"/>
              </w:rPr>
              <w:t>centro</w:t>
            </w:r>
            <w:r w:rsidRPr="00EC0581">
              <w:rPr>
                <w:rFonts w:ascii="Calibri" w:hAnsi="Calibri" w:cs="Calibri"/>
              </w:rPr>
              <w:t xml:space="preserve"> tecnológico reúnen los requisitos necesarios para ser considerados como tales, conforme </w:t>
            </w:r>
            <w:r w:rsidR="00D14D05">
              <w:rPr>
                <w:rFonts w:ascii="Calibri" w:hAnsi="Calibri" w:cs="Calibri"/>
              </w:rPr>
              <w:t>a las</w:t>
            </w:r>
            <w:r w:rsidR="00B33384" w:rsidRPr="00EC0581">
              <w:rPr>
                <w:rFonts w:ascii="Calibri" w:hAnsi="Calibri" w:cs="Calibri"/>
              </w:rPr>
              <w:t xml:space="preserve"> Instrucciones de Justificación de Ayudas</w:t>
            </w:r>
            <w:r w:rsidRPr="00EC0581">
              <w:rPr>
                <w:rFonts w:ascii="Calibri" w:hAnsi="Calibri" w:cs="Calibri"/>
              </w:rPr>
              <w:t xml:space="preserve"> del </w:t>
            </w:r>
            <w:r w:rsidR="008E0304" w:rsidRPr="00EC0581">
              <w:rPr>
                <w:rFonts w:ascii="Calibri" w:hAnsi="Calibri" w:cs="Calibri"/>
              </w:rPr>
              <w:t>IVACE</w:t>
            </w:r>
            <w:r w:rsidR="00215F43" w:rsidRPr="00EC0581">
              <w:rPr>
                <w:rFonts w:ascii="Calibri" w:hAnsi="Calibri" w:cs="Calibri"/>
              </w:rPr>
              <w:t xml:space="preserve"> y sus anexos</w:t>
            </w:r>
            <w:r w:rsidRPr="00EC0581">
              <w:rPr>
                <w:rFonts w:ascii="Calibri" w:hAnsi="Calibri" w:cs="Calibri"/>
              </w:rPr>
              <w:t>, no pudiendo ser asignables a ninguna actividad específica. Para cada una de esas partidas de gasto, solicitar sus correspondientes cuentas contables de mayor, comprobando que entre los apuntes que las forman no figuren importes que correspondan a partidas atribuibles a alguna actividad específica (sea económica o no económica) y que por lo tanto deban ser considerados costes directos.</w:t>
            </w:r>
          </w:p>
          <w:p w:rsidR="00DC0012" w:rsidRPr="00EC0581" w:rsidRDefault="00DC0012">
            <w:pPr>
              <w:rPr>
                <w:rFonts w:ascii="Calibri" w:hAnsi="Calibri"/>
              </w:rPr>
            </w:pPr>
          </w:p>
        </w:tc>
        <w:tc>
          <w:tcPr>
            <w:tcW w:w="1970" w:type="dxa"/>
            <w:shd w:val="clear" w:color="auto" w:fill="auto"/>
          </w:tcPr>
          <w:p w:rsidR="00DC0012" w:rsidRPr="00EC0581" w:rsidRDefault="00DC0012">
            <w:pPr>
              <w:rPr>
                <w:rFonts w:ascii="Calibri" w:hAnsi="Calibri"/>
              </w:rPr>
            </w:pPr>
          </w:p>
        </w:tc>
      </w:tr>
      <w:tr w:rsidR="004D26FE" w:rsidRPr="00EC0581" w:rsidTr="003A3CC2">
        <w:tc>
          <w:tcPr>
            <w:tcW w:w="6524"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Tras el paso anterior recalcular, en su caso, los costes directos atribuibles a las AE y ANE, y establecer el porcentaje que representa cada una respecto del total de costes directos. En caso de no resultar coincidente con los calculados por el </w:t>
            </w:r>
            <w:r w:rsidR="00DA0331">
              <w:rPr>
                <w:rFonts w:ascii="Calibri" w:hAnsi="Calibri" w:cs="Calibri"/>
              </w:rPr>
              <w:t>centro</w:t>
            </w:r>
            <w:r w:rsidRPr="00EC0581">
              <w:rPr>
                <w:rFonts w:ascii="Calibri" w:hAnsi="Calibri" w:cs="Calibri"/>
              </w:rPr>
              <w:t xml:space="preserve"> tecnológico, averiguar los puntos de divergencia y comunicarlo al mismo. El porcentaje se deberá expresar con dos decimales.</w:t>
            </w:r>
          </w:p>
          <w:p w:rsidR="00DC0012" w:rsidRPr="00EC0581" w:rsidRDefault="00DC0012">
            <w:pPr>
              <w:rPr>
                <w:rFonts w:ascii="Calibri" w:hAnsi="Calibri"/>
              </w:rPr>
            </w:pPr>
          </w:p>
        </w:tc>
        <w:tc>
          <w:tcPr>
            <w:tcW w:w="1970" w:type="dxa"/>
            <w:shd w:val="clear" w:color="auto" w:fill="auto"/>
          </w:tcPr>
          <w:p w:rsidR="00DC0012" w:rsidRPr="00EC0581" w:rsidRDefault="00DC0012">
            <w:pPr>
              <w:rPr>
                <w:rFonts w:ascii="Calibri" w:hAnsi="Calibri"/>
              </w:rPr>
            </w:pPr>
          </w:p>
        </w:tc>
      </w:tr>
      <w:tr w:rsidR="004D26FE" w:rsidRPr="00EC0581" w:rsidTr="003A3CC2">
        <w:tc>
          <w:tcPr>
            <w:tcW w:w="6524"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A partir del trabajo realizado en los puntos 10 y 11 anteriores verificar que, de los costes indirectos finalmente considerados, el </w:t>
            </w:r>
            <w:r w:rsidR="00DA0331">
              <w:rPr>
                <w:rFonts w:ascii="Calibri" w:hAnsi="Calibri" w:cs="Calibri"/>
              </w:rPr>
              <w:t>centro</w:t>
            </w:r>
            <w:r w:rsidRPr="00EC0581">
              <w:rPr>
                <w:rFonts w:ascii="Calibri" w:hAnsi="Calibri" w:cs="Calibri"/>
              </w:rPr>
              <w:t xml:space="preserve"> tecnológico ha excluido aquellos considerados como “Costes indirectos no imputables” en </w:t>
            </w:r>
            <w:r w:rsidR="00D14D05">
              <w:rPr>
                <w:rFonts w:ascii="Calibri" w:hAnsi="Calibri" w:cs="Calibri"/>
              </w:rPr>
              <w:t>las</w:t>
            </w:r>
            <w:r w:rsidR="00B33384" w:rsidRPr="00EC0581">
              <w:rPr>
                <w:rFonts w:ascii="Calibri" w:hAnsi="Calibri" w:cs="Calibri"/>
              </w:rPr>
              <w:t xml:space="preserve"> Instrucciones de Justificación de Ayudas</w:t>
            </w:r>
            <w:r w:rsidRPr="00EC0581">
              <w:rPr>
                <w:rFonts w:ascii="Calibri" w:hAnsi="Calibri" w:cs="Calibri"/>
              </w:rPr>
              <w:t xml:space="preserve"> del </w:t>
            </w:r>
            <w:r w:rsidR="008E0304" w:rsidRPr="00EC0581">
              <w:rPr>
                <w:rFonts w:ascii="Calibri" w:hAnsi="Calibri" w:cs="Calibri"/>
              </w:rPr>
              <w:t>IVACE</w:t>
            </w:r>
            <w:r w:rsidR="00215F43" w:rsidRPr="00EC0581">
              <w:rPr>
                <w:rFonts w:ascii="Calibri" w:hAnsi="Calibri" w:cs="Calibri"/>
              </w:rPr>
              <w:t xml:space="preserve"> y sus anexos</w:t>
            </w:r>
            <w:r w:rsidRPr="00EC0581">
              <w:rPr>
                <w:rFonts w:ascii="Calibri" w:hAnsi="Calibri" w:cs="Calibri"/>
              </w:rPr>
              <w:t>. Sobre los costes indirectos imputables aplicar los porcentajes calculados en el punto 12 y determinar el importe de costes indirectos imputables a las ANE. Verificar a su vez que dicho im</w:t>
            </w:r>
            <w:r w:rsidR="008E295C" w:rsidRPr="00EC0581">
              <w:rPr>
                <w:rFonts w:ascii="Calibri" w:hAnsi="Calibri" w:cs="Calibri"/>
              </w:rPr>
              <w:t>porte no supera el límite del 25</w:t>
            </w:r>
            <w:r w:rsidRPr="00EC0581">
              <w:rPr>
                <w:rFonts w:ascii="Calibri" w:hAnsi="Calibri" w:cs="Calibri"/>
              </w:rPr>
              <w:t>% de los costes directos imputables a las ANE. En caso de que supere considerar exclusivamente el importe resultante hasta el límite.</w:t>
            </w:r>
          </w:p>
          <w:p w:rsidR="00DC0012" w:rsidRPr="00EC0581" w:rsidRDefault="00DC0012">
            <w:pPr>
              <w:rPr>
                <w:rFonts w:ascii="Calibri" w:hAnsi="Calibri"/>
              </w:rPr>
            </w:pPr>
          </w:p>
        </w:tc>
        <w:tc>
          <w:tcPr>
            <w:tcW w:w="1970" w:type="dxa"/>
            <w:shd w:val="clear" w:color="auto" w:fill="auto"/>
          </w:tcPr>
          <w:p w:rsidR="00DC0012" w:rsidRPr="00EC0581" w:rsidRDefault="00DC0012">
            <w:pPr>
              <w:rPr>
                <w:rFonts w:ascii="Calibri" w:hAnsi="Calibri"/>
              </w:rPr>
            </w:pPr>
          </w:p>
        </w:tc>
      </w:tr>
      <w:tr w:rsidR="004D26FE" w:rsidRPr="00EC0581" w:rsidTr="00EC0581">
        <w:tc>
          <w:tcPr>
            <w:tcW w:w="6629" w:type="dxa"/>
            <w:shd w:val="clear" w:color="auto" w:fill="auto"/>
          </w:tcPr>
          <w:p w:rsidR="00DC0012" w:rsidRPr="00EC0581" w:rsidRDefault="00DC0012" w:rsidP="00EC0581">
            <w:pPr>
              <w:numPr>
                <w:ilvl w:val="0"/>
                <w:numId w:val="1"/>
              </w:numPr>
              <w:tabs>
                <w:tab w:val="left" w:pos="720"/>
              </w:tabs>
              <w:spacing w:line="240" w:lineRule="atLeast"/>
              <w:ind w:right="214"/>
              <w:jc w:val="both"/>
              <w:rPr>
                <w:rFonts w:ascii="Calibri" w:hAnsi="Calibri" w:cs="Calibri"/>
              </w:rPr>
            </w:pPr>
            <w:r w:rsidRPr="00EC0581">
              <w:rPr>
                <w:rFonts w:ascii="Calibri" w:hAnsi="Calibri" w:cs="Calibri"/>
              </w:rPr>
              <w:t xml:space="preserve">Una vez validado el cálculo de los costes indirectos y por lo tanto de la separación de gastos entre actividades de utilidad económica y no económica, verificar, para una muestra de proyectos que represente al menos el 40% del </w:t>
            </w:r>
            <w:r w:rsidRPr="00EC0581">
              <w:rPr>
                <w:rFonts w:ascii="Calibri" w:hAnsi="Calibri" w:cs="Calibri"/>
              </w:rPr>
              <w:lastRenderedPageBreak/>
              <w:t xml:space="preserve">total de gastos de actividades no económicas, </w:t>
            </w:r>
            <w:r w:rsidRPr="00EC0581">
              <w:rPr>
                <w:rFonts w:ascii="Calibri" w:hAnsi="Calibri" w:cs="Calibri"/>
                <w:bCs/>
              </w:rPr>
              <w:t>su correcta clasificación conceptual en la “</w:t>
            </w:r>
            <w:r w:rsidRPr="00EC0581">
              <w:rPr>
                <w:rFonts w:ascii="Calibri" w:hAnsi="Calibri" w:cs="Calibri"/>
              </w:rPr>
              <w:t xml:space="preserve">Cuenta de pérdidas y ganancias del ejercicio </w:t>
            </w:r>
            <w:r w:rsidR="00883CBD">
              <w:rPr>
                <w:rFonts w:ascii="Calibri" w:hAnsi="Calibri" w:cs="Calibri"/>
              </w:rPr>
              <w:t>2018</w:t>
            </w:r>
            <w:r w:rsidR="001A411D" w:rsidRPr="00EC0581">
              <w:rPr>
                <w:rFonts w:ascii="Calibri" w:hAnsi="Calibri" w:cs="Calibri"/>
              </w:rPr>
              <w:t xml:space="preserve"> </w:t>
            </w:r>
            <w:r w:rsidRPr="00EC0581">
              <w:rPr>
                <w:rFonts w:ascii="Calibri" w:hAnsi="Calibri" w:cs="Calibri"/>
              </w:rPr>
              <w:t>desagregada por actividades de utilidad económica y no económica”</w:t>
            </w:r>
            <w:r w:rsidR="007B0819" w:rsidRPr="00EC0581">
              <w:rPr>
                <w:rFonts w:ascii="Calibri" w:hAnsi="Calibri" w:cs="Calibri"/>
              </w:rPr>
              <w:t>.</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4D26FE" w:rsidRPr="00EC0581" w:rsidTr="00EC0581">
        <w:tc>
          <w:tcPr>
            <w:tcW w:w="6629" w:type="dxa"/>
            <w:shd w:val="clear" w:color="auto" w:fill="auto"/>
          </w:tcPr>
          <w:p w:rsidR="00DC0012" w:rsidRPr="00EC0581" w:rsidRDefault="00DC0012" w:rsidP="00EC0581">
            <w:pPr>
              <w:numPr>
                <w:ilvl w:val="0"/>
                <w:numId w:val="1"/>
              </w:numPr>
              <w:tabs>
                <w:tab w:val="left" w:pos="720"/>
              </w:tabs>
              <w:spacing w:line="240" w:lineRule="atLeast"/>
              <w:ind w:right="214"/>
              <w:jc w:val="both"/>
              <w:rPr>
                <w:rFonts w:ascii="Calibri" w:hAnsi="Calibri" w:cs="Calibri"/>
              </w:rPr>
            </w:pPr>
            <w:r w:rsidRPr="00EC0581">
              <w:rPr>
                <w:rFonts w:ascii="Calibri" w:hAnsi="Calibri" w:cs="Calibri"/>
              </w:rPr>
              <w:t xml:space="preserve">Una vez validado el cálculo de los costes indirectos y por lo tanto de la separación de gastos entre actividades de utilidad económica y no económica, verificar, para una muestra de gastos que represente al menos el 40% del total de gastos de actividades económicas, </w:t>
            </w:r>
            <w:r w:rsidRPr="00EC0581">
              <w:rPr>
                <w:rFonts w:ascii="Calibri" w:hAnsi="Calibri" w:cs="Calibri"/>
                <w:bCs/>
              </w:rPr>
              <w:t>su correcta clasificación conceptual en la “</w:t>
            </w:r>
            <w:r w:rsidRPr="00EC0581">
              <w:rPr>
                <w:rFonts w:ascii="Calibri" w:hAnsi="Calibri" w:cs="Calibri"/>
              </w:rPr>
              <w:t xml:space="preserve">Cuenta de pérdidas y ganancias del ejercicio </w:t>
            </w:r>
            <w:r w:rsidR="00883CBD">
              <w:rPr>
                <w:rFonts w:ascii="Calibri" w:hAnsi="Calibri" w:cs="Calibri"/>
              </w:rPr>
              <w:t>2018</w:t>
            </w:r>
            <w:r w:rsidR="001A411D" w:rsidRPr="00EC0581">
              <w:rPr>
                <w:rFonts w:ascii="Calibri" w:hAnsi="Calibri" w:cs="Calibri"/>
              </w:rPr>
              <w:t xml:space="preserve"> </w:t>
            </w:r>
            <w:r w:rsidRPr="00EC0581">
              <w:rPr>
                <w:rFonts w:ascii="Calibri" w:hAnsi="Calibri" w:cs="Calibri"/>
              </w:rPr>
              <w:t>desagregada por actividades de utilidad económica y no económica”.</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4D26FE" w:rsidRPr="00EC0581" w:rsidTr="00EC0581">
        <w:tc>
          <w:tcPr>
            <w:tcW w:w="6629" w:type="dxa"/>
            <w:shd w:val="clear" w:color="auto" w:fill="auto"/>
          </w:tcPr>
          <w:p w:rsidR="00DC0012" w:rsidRPr="00EC0581" w:rsidRDefault="00DC0012" w:rsidP="00EC0581">
            <w:pPr>
              <w:numPr>
                <w:ilvl w:val="0"/>
                <w:numId w:val="1"/>
              </w:numPr>
              <w:tabs>
                <w:tab w:val="left" w:pos="720"/>
              </w:tabs>
              <w:spacing w:line="240" w:lineRule="atLeast"/>
              <w:ind w:right="214"/>
              <w:jc w:val="both"/>
              <w:rPr>
                <w:rFonts w:ascii="Calibri" w:hAnsi="Calibri" w:cs="Calibri"/>
              </w:rPr>
            </w:pPr>
            <w:r w:rsidRPr="00EC0581">
              <w:rPr>
                <w:rFonts w:ascii="Calibri" w:hAnsi="Calibri" w:cs="Calibri"/>
              </w:rPr>
              <w:t xml:space="preserve">Verificar otros antecedentes y documentación relativa al </w:t>
            </w:r>
            <w:r w:rsidR="00DA0331">
              <w:rPr>
                <w:rFonts w:ascii="Calibri" w:hAnsi="Calibri" w:cs="Calibri"/>
              </w:rPr>
              <w:t>centro</w:t>
            </w:r>
            <w:r w:rsidRPr="00EC0581">
              <w:rPr>
                <w:rFonts w:ascii="Calibri" w:hAnsi="Calibri" w:cs="Calibri"/>
              </w:rPr>
              <w:t xml:space="preserve"> tecnológico que se considere oportuno comprobar para obtener la evidencia necesaria.</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4D26FE"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Obtener una Carta de Manifestaciones de la dirección del </w:t>
            </w:r>
            <w:r w:rsidR="00DA0331">
              <w:rPr>
                <w:rFonts w:ascii="Calibri" w:hAnsi="Calibri" w:cs="Calibri"/>
              </w:rPr>
              <w:t>centro</w:t>
            </w:r>
            <w:r w:rsidRPr="00EC0581">
              <w:rPr>
                <w:rFonts w:ascii="Calibri" w:hAnsi="Calibri" w:cs="Calibri"/>
              </w:rPr>
              <w:t xml:space="preserve"> tecnológico sobre los diferentes extremos revisados por el auditor.</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4D26FE"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Confeccionar y firmar el “Certificado de separación de ingresos y gastos por actividades”.</w:t>
            </w:r>
          </w:p>
          <w:p w:rsidR="00DC0012" w:rsidRPr="00EC0581" w:rsidRDefault="00DC0012">
            <w:pPr>
              <w:rPr>
                <w:rFonts w:ascii="Calibri" w:hAnsi="Calibri"/>
              </w:rPr>
            </w:pPr>
          </w:p>
        </w:tc>
        <w:tc>
          <w:tcPr>
            <w:tcW w:w="2015" w:type="dxa"/>
            <w:shd w:val="clear" w:color="auto" w:fill="auto"/>
          </w:tcPr>
          <w:p w:rsidR="00DC0012" w:rsidRPr="00EC0581" w:rsidRDefault="00DC0012">
            <w:pPr>
              <w:rPr>
                <w:rFonts w:ascii="Calibri" w:hAnsi="Calibri"/>
              </w:rPr>
            </w:pPr>
          </w:p>
        </w:tc>
      </w:tr>
      <w:tr w:rsidR="004D26FE" w:rsidRPr="00EC0581" w:rsidTr="00EC0581">
        <w:tc>
          <w:tcPr>
            <w:tcW w:w="6629" w:type="dxa"/>
            <w:shd w:val="clear" w:color="auto" w:fill="auto"/>
          </w:tcPr>
          <w:p w:rsidR="00DC0012" w:rsidRPr="00EC0581" w:rsidRDefault="00DC0012" w:rsidP="00EC0581">
            <w:pPr>
              <w:numPr>
                <w:ilvl w:val="0"/>
                <w:numId w:val="1"/>
              </w:numPr>
              <w:spacing w:line="240" w:lineRule="atLeast"/>
              <w:ind w:right="214"/>
              <w:jc w:val="both"/>
              <w:rPr>
                <w:rFonts w:ascii="Calibri" w:hAnsi="Calibri" w:cs="Calibri"/>
              </w:rPr>
            </w:pPr>
            <w:r w:rsidRPr="00EC0581">
              <w:rPr>
                <w:rFonts w:ascii="Calibri" w:hAnsi="Calibri" w:cs="Calibri"/>
              </w:rPr>
              <w:t xml:space="preserve">Visar y validar </w:t>
            </w:r>
            <w:r w:rsidR="00B33384" w:rsidRPr="00EC0581">
              <w:rPr>
                <w:rFonts w:ascii="Calibri" w:hAnsi="Calibri" w:cs="Calibri"/>
              </w:rPr>
              <w:t xml:space="preserve">la “Cuenta de pérdidas y ganancias del ejercicio </w:t>
            </w:r>
            <w:r w:rsidR="00883CBD">
              <w:rPr>
                <w:rFonts w:ascii="Calibri" w:hAnsi="Calibri" w:cs="Calibri"/>
              </w:rPr>
              <w:t>2018</w:t>
            </w:r>
            <w:bookmarkStart w:id="0" w:name="_GoBack"/>
            <w:bookmarkEnd w:id="0"/>
            <w:r w:rsidR="001A411D" w:rsidRPr="00EC0581">
              <w:rPr>
                <w:rFonts w:ascii="Calibri" w:hAnsi="Calibri" w:cs="Calibri"/>
              </w:rPr>
              <w:t xml:space="preserve"> </w:t>
            </w:r>
            <w:r w:rsidR="00B33384" w:rsidRPr="00EC0581">
              <w:rPr>
                <w:rFonts w:ascii="Calibri" w:hAnsi="Calibri" w:cs="Calibri"/>
              </w:rPr>
              <w:t xml:space="preserve">desagregada por actividades de utilidad económica y no económica” y </w:t>
            </w:r>
            <w:r w:rsidRPr="00EC0581">
              <w:rPr>
                <w:rFonts w:ascii="Calibri" w:hAnsi="Calibri" w:cs="Calibri"/>
              </w:rPr>
              <w:t>el “Certificado de imputación de costes indirectos” preparado</w:t>
            </w:r>
            <w:r w:rsidR="00B33384" w:rsidRPr="00EC0581">
              <w:rPr>
                <w:rFonts w:ascii="Calibri" w:hAnsi="Calibri" w:cs="Calibri"/>
              </w:rPr>
              <w:t>s</w:t>
            </w:r>
            <w:r w:rsidRPr="00EC0581">
              <w:rPr>
                <w:rFonts w:ascii="Calibri" w:hAnsi="Calibri" w:cs="Calibri"/>
              </w:rPr>
              <w:t xml:space="preserve"> por el </w:t>
            </w:r>
            <w:r w:rsidR="00DA0331">
              <w:rPr>
                <w:rFonts w:ascii="Calibri" w:hAnsi="Calibri" w:cs="Calibri"/>
              </w:rPr>
              <w:t>centro</w:t>
            </w:r>
            <w:r w:rsidRPr="00EC0581">
              <w:rPr>
                <w:rFonts w:ascii="Calibri" w:hAnsi="Calibri" w:cs="Calibri"/>
              </w:rPr>
              <w:t xml:space="preserve"> tecnológico, y adjuntarl</w:t>
            </w:r>
            <w:r w:rsidR="00B33384" w:rsidRPr="00EC0581">
              <w:rPr>
                <w:rFonts w:ascii="Calibri" w:hAnsi="Calibri" w:cs="Calibri"/>
              </w:rPr>
              <w:t>os</w:t>
            </w:r>
            <w:r w:rsidRPr="00EC0581">
              <w:rPr>
                <w:rFonts w:ascii="Calibri" w:hAnsi="Calibri" w:cs="Calibri"/>
              </w:rPr>
              <w:t xml:space="preserve"> </w:t>
            </w:r>
            <w:r w:rsidR="007B0819" w:rsidRPr="00EC0581">
              <w:rPr>
                <w:rFonts w:ascii="Calibri" w:hAnsi="Calibri" w:cs="Calibri"/>
              </w:rPr>
              <w:t xml:space="preserve">de forma inseparable </w:t>
            </w:r>
            <w:r w:rsidRPr="00EC0581">
              <w:rPr>
                <w:rFonts w:ascii="Calibri" w:hAnsi="Calibri" w:cs="Calibri"/>
              </w:rPr>
              <w:t>al Certificado del punto 19.</w:t>
            </w:r>
          </w:p>
          <w:p w:rsidR="00DC0012" w:rsidRPr="00EC0581" w:rsidRDefault="00DC0012" w:rsidP="00EC0581">
            <w:pPr>
              <w:spacing w:line="240" w:lineRule="atLeast"/>
              <w:ind w:right="214"/>
              <w:jc w:val="both"/>
              <w:rPr>
                <w:rFonts w:ascii="Calibri" w:hAnsi="Calibri" w:cs="Calibri"/>
              </w:rPr>
            </w:pPr>
          </w:p>
        </w:tc>
        <w:tc>
          <w:tcPr>
            <w:tcW w:w="2015" w:type="dxa"/>
            <w:shd w:val="clear" w:color="auto" w:fill="auto"/>
          </w:tcPr>
          <w:p w:rsidR="00DC0012" w:rsidRPr="00EC0581" w:rsidRDefault="00DC0012">
            <w:pPr>
              <w:rPr>
                <w:rFonts w:ascii="Calibri" w:hAnsi="Calibri"/>
              </w:rPr>
            </w:pPr>
          </w:p>
        </w:tc>
      </w:tr>
      <w:tr w:rsidR="004D26FE" w:rsidRPr="00EC0581" w:rsidTr="00EC0581">
        <w:tc>
          <w:tcPr>
            <w:tcW w:w="6629" w:type="dxa"/>
            <w:shd w:val="clear" w:color="auto" w:fill="auto"/>
          </w:tcPr>
          <w:p w:rsidR="005C5038" w:rsidRPr="005C5038" w:rsidRDefault="004D26FE" w:rsidP="004D26FE">
            <w:pPr>
              <w:numPr>
                <w:ilvl w:val="0"/>
                <w:numId w:val="1"/>
              </w:numPr>
              <w:spacing w:line="240" w:lineRule="atLeast"/>
              <w:ind w:right="214"/>
              <w:jc w:val="both"/>
              <w:rPr>
                <w:rFonts w:ascii="Calibri" w:hAnsi="Calibri" w:cs="Calibri"/>
              </w:rPr>
            </w:pPr>
            <w:r>
              <w:rPr>
                <w:rFonts w:ascii="Calibri" w:hAnsi="Calibri" w:cs="Calibri"/>
              </w:rPr>
              <w:t xml:space="preserve">Comprobar y validar que tras la revisión efectuada  el auditor no ha tenido </w:t>
            </w:r>
            <w:r w:rsidRPr="005C5038">
              <w:rPr>
                <w:rFonts w:ascii="Calibri" w:hAnsi="Calibri" w:cs="Calibri"/>
              </w:rPr>
              <w:t xml:space="preserve">conocimiento de hechos que puedan ser constitutivos de fraude o irregularidad en relación con proyectos u operaciones financiados total o parcialmente con cargo a fondos </w:t>
            </w:r>
            <w:r>
              <w:rPr>
                <w:rFonts w:ascii="Calibri" w:hAnsi="Calibri" w:cs="Calibri"/>
              </w:rPr>
              <w:t>procedentes de la unión europea (</w:t>
            </w:r>
            <w:r w:rsidR="005C5038" w:rsidRPr="005C5038">
              <w:rPr>
                <w:rFonts w:ascii="Calibri" w:hAnsi="Calibri" w:cs="Calibri"/>
              </w:rPr>
              <w:t>EGESIF_14-0021-00 16/06/2014</w:t>
            </w:r>
            <w:r w:rsidR="005C5038">
              <w:rPr>
                <w:rFonts w:ascii="Calibri" w:hAnsi="Calibri" w:cs="Calibri"/>
              </w:rPr>
              <w:t xml:space="preserve"> </w:t>
            </w:r>
            <w:r w:rsidR="005C5038" w:rsidRPr="005C5038">
              <w:rPr>
                <w:rFonts w:ascii="Calibri" w:hAnsi="Calibri" w:cs="Calibri"/>
              </w:rPr>
              <w:t>C</w:t>
            </w:r>
            <w:r>
              <w:rPr>
                <w:rFonts w:ascii="Calibri" w:hAnsi="Calibri" w:cs="Calibri"/>
              </w:rPr>
              <w:t xml:space="preserve">E </w:t>
            </w:r>
            <w:r w:rsidR="005C5038" w:rsidRPr="005C5038">
              <w:rPr>
                <w:rFonts w:ascii="Calibri" w:hAnsi="Calibri" w:cs="Calibri"/>
              </w:rPr>
              <w:t>“Evaluación del Riesgo de Fraude y medidas contra el fraude eficaces y proporcionales</w:t>
            </w:r>
            <w:r>
              <w:rPr>
                <w:rFonts w:ascii="Calibri" w:hAnsi="Calibri" w:cs="Calibri"/>
              </w:rPr>
              <w:t>”)</w:t>
            </w:r>
          </w:p>
        </w:tc>
        <w:tc>
          <w:tcPr>
            <w:tcW w:w="2015" w:type="dxa"/>
            <w:shd w:val="clear" w:color="auto" w:fill="auto"/>
          </w:tcPr>
          <w:p w:rsidR="005C5038" w:rsidRPr="00EC0581" w:rsidRDefault="005C5038">
            <w:pPr>
              <w:rPr>
                <w:rFonts w:ascii="Calibri" w:hAnsi="Calibri"/>
              </w:rPr>
            </w:pPr>
          </w:p>
        </w:tc>
      </w:tr>
    </w:tbl>
    <w:p w:rsidR="00DC0012" w:rsidRPr="00DC0012" w:rsidRDefault="00DC0012">
      <w:pPr>
        <w:rPr>
          <w:rFonts w:ascii="Calibri" w:hAnsi="Calibri"/>
        </w:rPr>
      </w:pPr>
    </w:p>
    <w:sectPr w:rsidR="00DC0012" w:rsidRPr="00DC0012" w:rsidSect="003C5E5B">
      <w:headerReference w:type="default" r:id="rId7"/>
      <w:footerReference w:type="default" r:id="rId8"/>
      <w:pgSz w:w="11906" w:h="16838"/>
      <w:pgMar w:top="1417" w:right="1701" w:bottom="1417" w:left="1701"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24C1" w:rsidRDefault="009624C1">
      <w:r>
        <w:separator/>
      </w:r>
    </w:p>
  </w:endnote>
  <w:endnote w:type="continuationSeparator" w:id="0">
    <w:p w:rsidR="009624C1" w:rsidRDefault="00962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0012" w:rsidRPr="00DC0012" w:rsidRDefault="00DC0012" w:rsidP="00DC0012">
    <w:pPr>
      <w:pStyle w:val="Piedepgina"/>
      <w:jc w:val="right"/>
      <w:rPr>
        <w:rFonts w:ascii="Calibri" w:hAnsi="Calibri"/>
      </w:rPr>
    </w:pPr>
    <w:r w:rsidRPr="00DC0012">
      <w:rPr>
        <w:rStyle w:val="Nmerodepgina"/>
        <w:rFonts w:ascii="Calibri" w:hAnsi="Calibri"/>
      </w:rPr>
      <w:fldChar w:fldCharType="begin"/>
    </w:r>
    <w:r w:rsidRPr="00DC0012">
      <w:rPr>
        <w:rStyle w:val="Nmerodepgina"/>
        <w:rFonts w:ascii="Calibri" w:hAnsi="Calibri"/>
      </w:rPr>
      <w:instrText xml:space="preserve"> PAGE </w:instrText>
    </w:r>
    <w:r w:rsidRPr="00DC0012">
      <w:rPr>
        <w:rStyle w:val="Nmerodepgina"/>
        <w:rFonts w:ascii="Calibri" w:hAnsi="Calibri"/>
      </w:rPr>
      <w:fldChar w:fldCharType="separate"/>
    </w:r>
    <w:r w:rsidR="00883CBD">
      <w:rPr>
        <w:rStyle w:val="Nmerodepgina"/>
        <w:rFonts w:ascii="Calibri" w:hAnsi="Calibri"/>
        <w:noProof/>
      </w:rPr>
      <w:t>4</w:t>
    </w:r>
    <w:r w:rsidRPr="00DC0012">
      <w:rPr>
        <w:rStyle w:val="Nmerodepgina"/>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24C1" w:rsidRDefault="009624C1">
      <w:r>
        <w:separator/>
      </w:r>
    </w:p>
  </w:footnote>
  <w:footnote w:type="continuationSeparator" w:id="0">
    <w:p w:rsidR="009624C1" w:rsidRDefault="00962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1" w:rightFromText="141" w:vertAnchor="text" w:horzAnchor="margin" w:tblpX="-209" w:tblpY="-48"/>
      <w:tblW w:w="21880" w:type="dxa"/>
      <w:tblLook w:val="01E0" w:firstRow="1" w:lastRow="1" w:firstColumn="1" w:lastColumn="1" w:noHBand="0" w:noVBand="0"/>
    </w:tblPr>
    <w:tblGrid>
      <w:gridCol w:w="8897"/>
      <w:gridCol w:w="4150"/>
      <w:gridCol w:w="3257"/>
      <w:gridCol w:w="3355"/>
      <w:gridCol w:w="2221"/>
    </w:tblGrid>
    <w:tr w:rsidR="00447722" w:rsidRPr="00EC0581" w:rsidTr="00D14D05">
      <w:trPr>
        <w:trHeight w:val="848"/>
      </w:trPr>
      <w:tc>
        <w:tcPr>
          <w:tcW w:w="8897" w:type="dxa"/>
        </w:tcPr>
        <w:p w:rsidR="00447722" w:rsidRPr="00577570" w:rsidRDefault="00447722" w:rsidP="00447722">
          <w:pPr>
            <w:pStyle w:val="Encabezado"/>
          </w:pPr>
          <w:r>
            <w:t xml:space="preserve">   </w:t>
          </w:r>
        </w:p>
      </w:tc>
      <w:tc>
        <w:tcPr>
          <w:tcW w:w="4150" w:type="dxa"/>
        </w:tcPr>
        <w:p w:rsidR="00447722" w:rsidRPr="00577570" w:rsidRDefault="00447722" w:rsidP="00447722">
          <w:pPr>
            <w:pStyle w:val="Encabezado"/>
            <w:jc w:val="right"/>
          </w:pPr>
        </w:p>
      </w:tc>
      <w:tc>
        <w:tcPr>
          <w:tcW w:w="3257" w:type="dxa"/>
          <w:shd w:val="clear" w:color="auto" w:fill="auto"/>
        </w:tcPr>
        <w:p w:rsidR="00447722" w:rsidRPr="00EC0581" w:rsidRDefault="00447722" w:rsidP="00447722">
          <w:pPr>
            <w:rPr>
              <w:rFonts w:ascii="Calibri" w:hAnsi="Calibri"/>
              <w:sz w:val="16"/>
              <w:szCs w:val="16"/>
            </w:rPr>
          </w:pPr>
        </w:p>
      </w:tc>
      <w:tc>
        <w:tcPr>
          <w:tcW w:w="3355" w:type="dxa"/>
          <w:shd w:val="clear" w:color="auto" w:fill="auto"/>
        </w:tcPr>
        <w:p w:rsidR="00447722" w:rsidRPr="00EC0581" w:rsidRDefault="00447722" w:rsidP="00447722">
          <w:pPr>
            <w:ind w:left="175" w:hanging="175"/>
            <w:rPr>
              <w:rFonts w:ascii="Calibri" w:hAnsi="Calibri"/>
              <w:sz w:val="16"/>
              <w:szCs w:val="16"/>
            </w:rPr>
          </w:pPr>
        </w:p>
      </w:tc>
      <w:tc>
        <w:tcPr>
          <w:tcW w:w="2221" w:type="dxa"/>
          <w:shd w:val="clear" w:color="auto" w:fill="auto"/>
        </w:tcPr>
        <w:p w:rsidR="00447722" w:rsidRPr="00EC0581" w:rsidRDefault="00447722" w:rsidP="00447722">
          <w:pPr>
            <w:rPr>
              <w:rFonts w:ascii="Calibri" w:hAnsi="Calibri"/>
            </w:rPr>
          </w:pPr>
        </w:p>
      </w:tc>
    </w:tr>
  </w:tbl>
  <w:p w:rsidR="00DC0012" w:rsidRDefault="003F4136" w:rsidP="00D14D05">
    <w:pPr>
      <w:pStyle w:val="Encabezado"/>
      <w:jc w:val="center"/>
    </w:pPr>
    <w:r>
      <w:rPr>
        <w:noProof/>
        <w:lang w:val="es-ES" w:eastAsia="es-ES"/>
      </w:rPr>
      <w:drawing>
        <wp:inline distT="0" distB="0" distL="0" distR="0">
          <wp:extent cx="3276600" cy="523769"/>
          <wp:effectExtent l="0" t="0" r="0" b="0"/>
          <wp:docPr id="1" name="Imagen 1" descr="IVACE GV 2018-FEDER-CS-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VACE GV 2018-FEDER-CS-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8599" cy="54327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669D0"/>
    <w:multiLevelType w:val="multilevel"/>
    <w:tmpl w:val="74BCCF12"/>
    <w:lvl w:ilvl="0">
      <w:start w:val="1"/>
      <w:numFmt w:val="decimal"/>
      <w:lvlText w:val="%1."/>
      <w:lvlJc w:val="left"/>
      <w:pPr>
        <w:tabs>
          <w:tab w:val="num" w:pos="360"/>
        </w:tabs>
        <w:ind w:left="360" w:hanging="360"/>
      </w:pPr>
      <w:rPr>
        <w:rFonts w:hint="default"/>
        <w:color w:val="auto"/>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012"/>
    <w:rsid w:val="00024ED3"/>
    <w:rsid w:val="00074EB0"/>
    <w:rsid w:val="00075747"/>
    <w:rsid w:val="000C43AA"/>
    <w:rsid w:val="000E5637"/>
    <w:rsid w:val="00104ABF"/>
    <w:rsid w:val="00142353"/>
    <w:rsid w:val="001444D7"/>
    <w:rsid w:val="00185FF2"/>
    <w:rsid w:val="001A411D"/>
    <w:rsid w:val="00215F43"/>
    <w:rsid w:val="00243F84"/>
    <w:rsid w:val="00295ACC"/>
    <w:rsid w:val="002A0E65"/>
    <w:rsid w:val="002C593F"/>
    <w:rsid w:val="002F68FD"/>
    <w:rsid w:val="00302EF8"/>
    <w:rsid w:val="00357E28"/>
    <w:rsid w:val="003A3CC2"/>
    <w:rsid w:val="003B7671"/>
    <w:rsid w:val="003C5E5B"/>
    <w:rsid w:val="003E41C5"/>
    <w:rsid w:val="003F4136"/>
    <w:rsid w:val="00447722"/>
    <w:rsid w:val="004D26FE"/>
    <w:rsid w:val="00580611"/>
    <w:rsid w:val="00590F24"/>
    <w:rsid w:val="005A7ED3"/>
    <w:rsid w:val="005C5038"/>
    <w:rsid w:val="005F1221"/>
    <w:rsid w:val="00612710"/>
    <w:rsid w:val="00626885"/>
    <w:rsid w:val="00664D95"/>
    <w:rsid w:val="007B0819"/>
    <w:rsid w:val="00844921"/>
    <w:rsid w:val="00883CBD"/>
    <w:rsid w:val="008B459A"/>
    <w:rsid w:val="008B684A"/>
    <w:rsid w:val="008E0304"/>
    <w:rsid w:val="008E295C"/>
    <w:rsid w:val="009624C1"/>
    <w:rsid w:val="009D241B"/>
    <w:rsid w:val="00A6736D"/>
    <w:rsid w:val="00B14A6F"/>
    <w:rsid w:val="00B33384"/>
    <w:rsid w:val="00BC28EC"/>
    <w:rsid w:val="00C037A8"/>
    <w:rsid w:val="00CC0945"/>
    <w:rsid w:val="00D01F09"/>
    <w:rsid w:val="00D14D05"/>
    <w:rsid w:val="00D258E6"/>
    <w:rsid w:val="00DA0331"/>
    <w:rsid w:val="00DC0012"/>
    <w:rsid w:val="00EC0581"/>
    <w:rsid w:val="00F20DE4"/>
    <w:rsid w:val="00F37E7E"/>
    <w:rsid w:val="00F85842"/>
    <w:rsid w:val="00FC090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5361"/>
    <o:shapelayout v:ext="edit">
      <o:idmap v:ext="edit" data="1"/>
    </o:shapelayout>
  </w:shapeDefaults>
  <w:decimalSymbol w:val=","/>
  <w:listSeparator w:val=";"/>
  <w14:docId w14:val="5772655E"/>
  <w15:chartTrackingRefBased/>
  <w15:docId w15:val="{414E3D5D-F5C2-4D79-B49C-408E76D6B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0012"/>
    <w:rPr>
      <w:sz w:val="24"/>
      <w:szCs w:val="24"/>
      <w:lang w:val="es-ES_tradnl" w:eastAsia="es-ES_tradnl"/>
    </w:rPr>
  </w:style>
  <w:style w:type="paragraph" w:styleId="Ttulo1">
    <w:name w:val="heading 1"/>
    <w:basedOn w:val="Normal"/>
    <w:next w:val="Normal"/>
    <w:qFormat/>
    <w:rsid w:val="00243F84"/>
    <w:pPr>
      <w:keepNext/>
      <w:spacing w:before="240" w:after="60"/>
      <w:outlineLvl w:val="0"/>
    </w:pPr>
    <w:rPr>
      <w:rFonts w:cs="Arial"/>
      <w:b/>
      <w:bCs/>
      <w:kern w:val="32"/>
      <w:sz w:val="32"/>
      <w:szCs w:val="32"/>
    </w:rPr>
  </w:style>
  <w:style w:type="paragraph" w:styleId="Ttulo2">
    <w:name w:val="heading 2"/>
    <w:basedOn w:val="Normal"/>
    <w:next w:val="Normal"/>
    <w:qFormat/>
    <w:rsid w:val="00243F84"/>
    <w:pPr>
      <w:keepNext/>
      <w:spacing w:before="240" w:after="60"/>
      <w:outlineLvl w:val="1"/>
    </w:pPr>
    <w:rPr>
      <w:rFonts w:cs="Arial"/>
      <w:b/>
      <w:bCs/>
      <w:i/>
      <w:iCs/>
      <w:sz w:val="28"/>
      <w:szCs w:val="28"/>
    </w:rPr>
  </w:style>
  <w:style w:type="paragraph" w:styleId="Ttulo3">
    <w:name w:val="heading 3"/>
    <w:basedOn w:val="Normal"/>
    <w:next w:val="Normal"/>
    <w:qFormat/>
    <w:rsid w:val="00243F84"/>
    <w:pPr>
      <w:keepNext/>
      <w:spacing w:before="240" w:after="60"/>
      <w:outlineLvl w:val="2"/>
    </w:pPr>
    <w:rPr>
      <w:rFonts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DC0012"/>
    <w:pPr>
      <w:tabs>
        <w:tab w:val="center" w:pos="4252"/>
        <w:tab w:val="right" w:pos="8504"/>
      </w:tabs>
    </w:pPr>
  </w:style>
  <w:style w:type="paragraph" w:styleId="Piedepgina">
    <w:name w:val="footer"/>
    <w:basedOn w:val="Normal"/>
    <w:rsid w:val="00DC0012"/>
    <w:pPr>
      <w:tabs>
        <w:tab w:val="center" w:pos="4252"/>
        <w:tab w:val="right" w:pos="8504"/>
      </w:tabs>
    </w:pPr>
  </w:style>
  <w:style w:type="table" w:styleId="Tablaconcuadrcula">
    <w:name w:val="Table Grid"/>
    <w:basedOn w:val="Tablanormal"/>
    <w:rsid w:val="00DC00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rsid w:val="00DC0012"/>
  </w:style>
  <w:style w:type="paragraph" w:styleId="Textodeglobo">
    <w:name w:val="Balloon Text"/>
    <w:basedOn w:val="Normal"/>
    <w:semiHidden/>
    <w:rsid w:val="001A411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1231</Words>
  <Characters>6720</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Documento 4</vt:lpstr>
    </vt:vector>
  </TitlesOfParts>
  <Company>IVACE</Company>
  <LinksUpToDate>false</LinksUpToDate>
  <CharactersWithSpaces>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Documento 4</dc:title>
  <dc:subject>Programa de trabajo del auditor</dc:subject>
  <dc:creator>MPAS</dc:creator>
  <cp:keywords/>
  <dc:description/>
  <cp:lastModifiedBy>Jesus Cardona Navarro</cp:lastModifiedBy>
  <cp:revision>9</cp:revision>
  <cp:lastPrinted>2011-05-16T06:25:00Z</cp:lastPrinted>
  <dcterms:created xsi:type="dcterms:W3CDTF">2018-10-31T13:56:00Z</dcterms:created>
  <dcterms:modified xsi:type="dcterms:W3CDTF">2019-01-08T12:06:00Z</dcterms:modified>
</cp:coreProperties>
</file>